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021" w:rsidRDefault="00631021" w:rsidP="00631021">
      <w:pPr>
        <w:pStyle w:val="Heading1"/>
      </w:pPr>
      <w:bookmarkStart w:id="0" w:name="_Toc215386042"/>
    </w:p>
    <w:bookmarkEnd w:id="0"/>
    <w:p w:rsidR="00E93B68" w:rsidRDefault="00E93B68" w:rsidP="00E93B68">
      <w:pPr>
        <w:jc w:val="center"/>
      </w:pPr>
      <w:r>
        <w:rPr>
          <w:noProof/>
          <w:color w:val="FFFFFF"/>
        </w:rPr>
        <w:drawing>
          <wp:inline distT="0" distB="0" distL="0" distR="0" wp14:anchorId="796E1FD7" wp14:editId="10C86CED">
            <wp:extent cx="3111500" cy="933450"/>
            <wp:effectExtent l="0" t="0" r="0" b="0"/>
            <wp:docPr id="1" name="Picture 1" descr="NB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1500" cy="933450"/>
                    </a:xfrm>
                    <a:prstGeom prst="rect">
                      <a:avLst/>
                    </a:prstGeom>
                    <a:noFill/>
                    <a:ln>
                      <a:noFill/>
                    </a:ln>
                  </pic:spPr>
                </pic:pic>
              </a:graphicData>
            </a:graphic>
          </wp:inline>
        </w:drawing>
      </w:r>
    </w:p>
    <w:p w:rsidR="00E93B68" w:rsidRPr="00594DB1" w:rsidRDefault="00594DB1" w:rsidP="00E93B68">
      <w:pPr>
        <w:jc w:val="center"/>
        <w:rPr>
          <w:sz w:val="24"/>
        </w:rPr>
      </w:pPr>
      <w:r w:rsidRPr="00594DB1">
        <w:rPr>
          <w:sz w:val="24"/>
        </w:rPr>
        <w:t>Head Office</w:t>
      </w:r>
    </w:p>
    <w:p w:rsidR="00E93B68" w:rsidRDefault="00E93B68" w:rsidP="00E93B68">
      <w:pPr>
        <w:jc w:val="center"/>
        <w:rPr>
          <w:sz w:val="24"/>
        </w:rPr>
      </w:pPr>
      <w:r w:rsidRPr="00594DB1">
        <w:rPr>
          <w:sz w:val="24"/>
        </w:rPr>
        <w:t>General Service Department</w:t>
      </w:r>
    </w:p>
    <w:p w:rsidR="00594DB1" w:rsidRPr="00594DB1" w:rsidRDefault="00594DB1" w:rsidP="00E93B68">
      <w:pPr>
        <w:jc w:val="center"/>
        <w:rPr>
          <w:szCs w:val="20"/>
        </w:rPr>
      </w:pPr>
      <w:proofErr w:type="spellStart"/>
      <w:r w:rsidRPr="00594DB1">
        <w:rPr>
          <w:szCs w:val="20"/>
        </w:rPr>
        <w:t>Dharmapath</w:t>
      </w:r>
      <w:proofErr w:type="spellEnd"/>
      <w:r w:rsidRPr="00594DB1">
        <w:rPr>
          <w:szCs w:val="20"/>
        </w:rPr>
        <w:t>, Kathmandu</w:t>
      </w:r>
    </w:p>
    <w:p w:rsidR="00EE779A" w:rsidRDefault="00EE779A" w:rsidP="00E93B68">
      <w:pPr>
        <w:jc w:val="center"/>
        <w:rPr>
          <w:sz w:val="28"/>
          <w:szCs w:val="28"/>
        </w:rPr>
      </w:pPr>
      <w:bookmarkStart w:id="1" w:name="_GoBack"/>
      <w:bookmarkEnd w:id="1"/>
    </w:p>
    <w:p w:rsidR="00631021" w:rsidRDefault="00631021" w:rsidP="00E93B68">
      <w:pPr>
        <w:jc w:val="center"/>
        <w:rPr>
          <w:sz w:val="28"/>
          <w:szCs w:val="28"/>
        </w:rPr>
      </w:pPr>
      <w:r w:rsidRPr="0043464F">
        <w:rPr>
          <w:sz w:val="28"/>
          <w:szCs w:val="28"/>
        </w:rPr>
        <w:t xml:space="preserve">Invitation for Sealed </w:t>
      </w:r>
      <w:r w:rsidRPr="003771F3">
        <w:rPr>
          <w:sz w:val="28"/>
          <w:szCs w:val="28"/>
        </w:rPr>
        <w:t>Quotation</w:t>
      </w:r>
    </w:p>
    <w:p w:rsidR="00E93B68" w:rsidRDefault="00E93B68" w:rsidP="00E93B68">
      <w:pPr>
        <w:jc w:val="center"/>
        <w:rPr>
          <w:sz w:val="28"/>
          <w:szCs w:val="28"/>
        </w:rPr>
      </w:pPr>
    </w:p>
    <w:p w:rsidR="00631021" w:rsidRPr="0043464F" w:rsidRDefault="00631021" w:rsidP="00631021">
      <w:pPr>
        <w:rPr>
          <w:szCs w:val="20"/>
        </w:rPr>
      </w:pPr>
      <w:r w:rsidRPr="0043464F">
        <w:rPr>
          <w:szCs w:val="20"/>
        </w:rPr>
        <w:t>Sealed Quotation No:</w:t>
      </w:r>
      <w:r>
        <w:rPr>
          <w:szCs w:val="20"/>
        </w:rPr>
        <w:t xml:space="preserve"> NBL/SQ05/G081/82</w:t>
      </w:r>
    </w:p>
    <w:p w:rsidR="00631021" w:rsidRPr="0043464F" w:rsidRDefault="00631021" w:rsidP="00631021">
      <w:pPr>
        <w:rPr>
          <w:szCs w:val="20"/>
        </w:rPr>
      </w:pPr>
      <w:r w:rsidRPr="0043464F">
        <w:rPr>
          <w:szCs w:val="20"/>
        </w:rPr>
        <w:t xml:space="preserve">Date of </w:t>
      </w:r>
      <w:r>
        <w:rPr>
          <w:szCs w:val="20"/>
        </w:rPr>
        <w:t xml:space="preserve">first </w:t>
      </w:r>
      <w:r w:rsidRPr="0043464F">
        <w:rPr>
          <w:szCs w:val="20"/>
        </w:rPr>
        <w:t>Publication</w:t>
      </w:r>
      <w:r>
        <w:rPr>
          <w:szCs w:val="20"/>
        </w:rPr>
        <w:t xml:space="preserve"> :2082/02/12</w:t>
      </w:r>
    </w:p>
    <w:p w:rsidR="00631021" w:rsidRDefault="00631021" w:rsidP="00631021">
      <w:pPr>
        <w:jc w:val="both"/>
      </w:pPr>
    </w:p>
    <w:p w:rsidR="00631021" w:rsidRDefault="00631021" w:rsidP="00631021">
      <w:pPr>
        <w:jc w:val="both"/>
      </w:pPr>
    </w:p>
    <w:p w:rsidR="00631021" w:rsidRPr="00EA547F" w:rsidRDefault="00631021" w:rsidP="00631021">
      <w:pPr>
        <w:numPr>
          <w:ilvl w:val="0"/>
          <w:numId w:val="2"/>
        </w:numPr>
        <w:tabs>
          <w:tab w:val="clear" w:pos="720"/>
          <w:tab w:val="num" w:pos="360"/>
        </w:tabs>
        <w:ind w:left="360"/>
      </w:pPr>
      <w:r>
        <w:t xml:space="preserve">Nepal Bank </w:t>
      </w:r>
      <w:r w:rsidRPr="00EA547F">
        <w:t>invites sealed quotations from registered Suppliers for the supply,</w:t>
      </w:r>
      <w:r>
        <w:t xml:space="preserve"> </w:t>
      </w:r>
      <w:r w:rsidRPr="00BE01AE">
        <w:t>Installation, Training and Support of Cyber Security Awareness and Anti-</w:t>
      </w:r>
      <w:proofErr w:type="spellStart"/>
      <w:r w:rsidRPr="00BE01AE">
        <w:t>Phising</w:t>
      </w:r>
      <w:proofErr w:type="spellEnd"/>
      <w:r w:rsidRPr="00BE01AE">
        <w:t xml:space="preserve"> Tool.</w:t>
      </w:r>
    </w:p>
    <w:p w:rsidR="00631021" w:rsidRPr="00833028" w:rsidRDefault="00631021" w:rsidP="00631021">
      <w:pPr>
        <w:pStyle w:val="ListNumber"/>
        <w:numPr>
          <w:ilvl w:val="0"/>
          <w:numId w:val="2"/>
        </w:numPr>
        <w:tabs>
          <w:tab w:val="clear" w:pos="567"/>
          <w:tab w:val="left" w:pos="374"/>
        </w:tabs>
        <w:ind w:left="374" w:hanging="374"/>
        <w:rPr>
          <w:i/>
          <w:iCs/>
        </w:rPr>
      </w:pPr>
      <w:r w:rsidRPr="00833028">
        <w:rPr>
          <w:i/>
          <w:iCs/>
        </w:rPr>
        <w:t xml:space="preserve">Eligible Bidders may obtain further information and inspect the Bidding Documents </w:t>
      </w:r>
      <w:r>
        <w:rPr>
          <w:i/>
          <w:iCs/>
        </w:rPr>
        <w:t xml:space="preserve">visiting </w:t>
      </w:r>
      <w:r w:rsidRPr="00750E6F">
        <w:rPr>
          <w:i/>
          <w:iCs/>
        </w:rPr>
        <w:t xml:space="preserve">PPMO website </w:t>
      </w:r>
      <w:hyperlink r:id="rId8" w:history="1">
        <w:r w:rsidRPr="00750E6F">
          <w:rPr>
            <w:i/>
            <w:iCs/>
          </w:rPr>
          <w:t>www.bolpatra.gov.np</w:t>
        </w:r>
      </w:hyperlink>
      <w:r w:rsidRPr="00750E6F">
        <w:rPr>
          <w:i/>
          <w:iCs/>
        </w:rPr>
        <w:t>.</w:t>
      </w:r>
    </w:p>
    <w:p w:rsidR="00631021" w:rsidRPr="00833028" w:rsidRDefault="00631021" w:rsidP="00631021">
      <w:pPr>
        <w:pStyle w:val="ListNumber"/>
        <w:numPr>
          <w:ilvl w:val="0"/>
          <w:numId w:val="2"/>
        </w:numPr>
        <w:tabs>
          <w:tab w:val="clear" w:pos="567"/>
          <w:tab w:val="left" w:pos="374"/>
        </w:tabs>
        <w:ind w:left="374" w:hanging="374"/>
        <w:rPr>
          <w:i/>
          <w:iCs/>
        </w:rPr>
      </w:pPr>
      <w:r w:rsidRPr="00833028">
        <w:rPr>
          <w:i/>
          <w:iCs/>
        </w:rPr>
        <w:t>Bidder who chooses to submit their bid electronically may download the bidding documents for e-submission from PPMO’s e-GP</w:t>
      </w:r>
      <w:r>
        <w:rPr>
          <w:i/>
          <w:iCs/>
        </w:rPr>
        <w:t xml:space="preserve"> </w:t>
      </w:r>
      <w:r w:rsidRPr="00833028">
        <w:rPr>
          <w:i/>
          <w:iCs/>
        </w:rPr>
        <w:t xml:space="preserve">i.e. www.bopatra.gov.np/egp. Bidders, submitting their bid electronically, should deposit non-refundable fee of </w:t>
      </w:r>
      <w:r>
        <w:rPr>
          <w:i/>
          <w:iCs/>
        </w:rPr>
        <w:t>N</w:t>
      </w:r>
      <w:r w:rsidRPr="00833028">
        <w:rPr>
          <w:i/>
          <w:iCs/>
        </w:rPr>
        <w:t xml:space="preserve">Rs. 1000.00 of bidding document in the following account  </w:t>
      </w:r>
    </w:p>
    <w:p w:rsidR="00631021" w:rsidRPr="00833028" w:rsidRDefault="00631021" w:rsidP="00631021">
      <w:pPr>
        <w:pStyle w:val="ListNumber"/>
        <w:numPr>
          <w:ilvl w:val="0"/>
          <w:numId w:val="0"/>
        </w:numPr>
        <w:tabs>
          <w:tab w:val="clear" w:pos="567"/>
          <w:tab w:val="left" w:pos="374"/>
        </w:tabs>
        <w:ind w:left="374"/>
        <w:rPr>
          <w:i/>
          <w:iCs/>
        </w:rPr>
      </w:pPr>
      <w:r w:rsidRPr="00833028">
        <w:rPr>
          <w:i/>
          <w:iCs/>
        </w:rPr>
        <w:t>Name of the Bank:</w:t>
      </w:r>
      <w:r>
        <w:rPr>
          <w:i/>
          <w:iCs/>
        </w:rPr>
        <w:t xml:space="preserve"> Nepal Bank Limited</w:t>
      </w:r>
      <w:r w:rsidRPr="00833028">
        <w:rPr>
          <w:i/>
          <w:iCs/>
        </w:rPr>
        <w:tab/>
      </w:r>
      <w:r>
        <w:rPr>
          <w:i/>
          <w:iCs/>
        </w:rPr>
        <w:tab/>
      </w:r>
      <w:r w:rsidRPr="00833028">
        <w:rPr>
          <w:i/>
          <w:iCs/>
        </w:rPr>
        <w:t xml:space="preserve">Name of Office: </w:t>
      </w:r>
      <w:r>
        <w:rPr>
          <w:i/>
          <w:iCs/>
        </w:rPr>
        <w:t>Kathmandu Banking Office</w:t>
      </w:r>
    </w:p>
    <w:p w:rsidR="00631021" w:rsidRDefault="00631021" w:rsidP="00631021">
      <w:pPr>
        <w:pStyle w:val="ListNumber"/>
        <w:numPr>
          <w:ilvl w:val="0"/>
          <w:numId w:val="0"/>
        </w:numPr>
        <w:tabs>
          <w:tab w:val="clear" w:pos="567"/>
          <w:tab w:val="left" w:pos="374"/>
        </w:tabs>
        <w:ind w:left="374"/>
        <w:rPr>
          <w:i/>
          <w:iCs/>
        </w:rPr>
      </w:pPr>
      <w:r w:rsidRPr="00833028">
        <w:rPr>
          <w:i/>
          <w:iCs/>
        </w:rPr>
        <w:t xml:space="preserve">Office Account no.: </w:t>
      </w:r>
      <w:r>
        <w:rPr>
          <w:i/>
          <w:iCs/>
        </w:rPr>
        <w:t xml:space="preserve">00200106711283000001  </w:t>
      </w:r>
    </w:p>
    <w:p w:rsidR="00631021" w:rsidRPr="00833028" w:rsidRDefault="00631021" w:rsidP="00631021">
      <w:pPr>
        <w:pStyle w:val="ListNumber"/>
        <w:numPr>
          <w:ilvl w:val="0"/>
          <w:numId w:val="0"/>
        </w:numPr>
        <w:tabs>
          <w:tab w:val="clear" w:pos="567"/>
          <w:tab w:val="left" w:pos="374"/>
        </w:tabs>
        <w:ind w:left="374"/>
        <w:rPr>
          <w:i/>
          <w:iCs/>
        </w:rPr>
      </w:pPr>
      <w:r w:rsidRPr="00833028">
        <w:rPr>
          <w:i/>
          <w:iCs/>
        </w:rPr>
        <w:t xml:space="preserve">Sealed bids must be submitted to the office through e-GP system </w:t>
      </w:r>
      <w:proofErr w:type="spellStart"/>
      <w:r w:rsidRPr="00833028">
        <w:rPr>
          <w:i/>
          <w:iCs/>
        </w:rPr>
        <w:t>i.e</w:t>
      </w:r>
      <w:proofErr w:type="spellEnd"/>
      <w:r>
        <w:rPr>
          <w:i/>
          <w:iCs/>
        </w:rPr>
        <w:t xml:space="preserve"> </w:t>
      </w:r>
      <w:hyperlink r:id="rId9" w:history="1">
        <w:r w:rsidRPr="00FA1D8B">
          <w:rPr>
            <w:rStyle w:val="Hyperlink"/>
          </w:rPr>
          <w:t>www.bopatra.gov.np/egp</w:t>
        </w:r>
        <w:r w:rsidRPr="00FA1D8B">
          <w:rPr>
            <w:rStyle w:val="Hyperlink"/>
            <w:i/>
            <w:iCs/>
          </w:rPr>
          <w:t xml:space="preserve"> on or before 11:30</w:t>
        </w:r>
      </w:hyperlink>
      <w:r>
        <w:t xml:space="preserve"> </w:t>
      </w:r>
      <w:r>
        <w:rPr>
          <w:i/>
          <w:iCs/>
        </w:rPr>
        <w:t>of 2082/02/27</w:t>
      </w:r>
      <w:r w:rsidRPr="00833028">
        <w:rPr>
          <w:i/>
          <w:iCs/>
        </w:rPr>
        <w:t>. Bids received after this deadline will be rejected.</w:t>
      </w:r>
    </w:p>
    <w:p w:rsidR="00631021" w:rsidRPr="00D158E7" w:rsidRDefault="00631021" w:rsidP="00631021">
      <w:pPr>
        <w:pStyle w:val="ListNumber"/>
        <w:numPr>
          <w:ilvl w:val="0"/>
          <w:numId w:val="2"/>
        </w:numPr>
        <w:tabs>
          <w:tab w:val="clear" w:pos="567"/>
          <w:tab w:val="left" w:pos="374"/>
        </w:tabs>
        <w:ind w:left="374" w:hanging="374"/>
        <w:rPr>
          <w:i/>
          <w:iCs/>
        </w:rPr>
      </w:pPr>
      <w:r w:rsidRPr="00833028">
        <w:rPr>
          <w:i/>
          <w:iCs/>
        </w:rPr>
        <w:t>The bids</w:t>
      </w:r>
      <w:r>
        <w:rPr>
          <w:i/>
          <w:iCs/>
        </w:rPr>
        <w:t xml:space="preserve"> </w:t>
      </w:r>
      <w:r w:rsidRPr="00833028">
        <w:rPr>
          <w:i/>
          <w:iCs/>
        </w:rPr>
        <w:t>will be opened in the presence of Bidders' representatives who choose to attend at</w:t>
      </w:r>
      <w:r>
        <w:rPr>
          <w:i/>
          <w:iCs/>
        </w:rPr>
        <w:t xml:space="preserve"> 2082/02/27 on 12:30 PM </w:t>
      </w:r>
      <w:r w:rsidRPr="00833028">
        <w:rPr>
          <w:i/>
          <w:iCs/>
        </w:rPr>
        <w:t xml:space="preserve">at the office of </w:t>
      </w:r>
      <w:r>
        <w:rPr>
          <w:i/>
          <w:iCs/>
        </w:rPr>
        <w:t xml:space="preserve">General service Department. </w:t>
      </w:r>
      <w:r w:rsidRPr="00833028">
        <w:rPr>
          <w:i/>
          <w:iCs/>
        </w:rPr>
        <w:t>Bids must be valid for a period of 45 days after bid opening and must be accompanied by a bid security</w:t>
      </w:r>
      <w:r>
        <w:rPr>
          <w:i/>
          <w:iCs/>
        </w:rPr>
        <w:t xml:space="preserve"> </w:t>
      </w:r>
      <w:r w:rsidRPr="00833028">
        <w:rPr>
          <w:i/>
          <w:iCs/>
        </w:rPr>
        <w:t xml:space="preserve">amounting to a minimum of </w:t>
      </w:r>
      <w:r>
        <w:rPr>
          <w:i/>
          <w:iCs/>
        </w:rPr>
        <w:t>Rs. 45,000.00</w:t>
      </w:r>
      <w:r w:rsidRPr="00833028">
        <w:rPr>
          <w:i/>
          <w:iCs/>
        </w:rPr>
        <w:t xml:space="preserve">, which shall be valid for 30 days beyond the validity period of the bid (i.e. </w:t>
      </w:r>
      <w:r>
        <w:rPr>
          <w:i/>
          <w:iCs/>
        </w:rPr>
        <w:t>2082/05/0</w:t>
      </w:r>
      <w:r w:rsidR="0052171F">
        <w:rPr>
          <w:i/>
          <w:iCs/>
        </w:rPr>
        <w:t>7</w:t>
      </w:r>
      <w:r w:rsidRPr="00833028">
        <w:rPr>
          <w:i/>
          <w:iCs/>
        </w:rPr>
        <w:t>).</w:t>
      </w:r>
      <w:r>
        <w:rPr>
          <w:i/>
          <w:iCs/>
        </w:rPr>
        <w:t xml:space="preserve"> </w:t>
      </w:r>
      <w:r w:rsidRPr="00D158E7">
        <w:rPr>
          <w:i/>
          <w:iCs/>
        </w:rPr>
        <w:t>If bidder wishes to submit the Cash Security, the cash should be deposited in Deposit Account No</w:t>
      </w:r>
      <w:r>
        <w:rPr>
          <w:i/>
          <w:iCs/>
        </w:rPr>
        <w:t>: 00200106711280000001</w:t>
      </w:r>
      <w:r w:rsidRPr="00D158E7">
        <w:rPr>
          <w:i/>
          <w:iCs/>
        </w:rPr>
        <w:t xml:space="preserve"> at </w:t>
      </w:r>
      <w:r>
        <w:rPr>
          <w:i/>
          <w:iCs/>
        </w:rPr>
        <w:t xml:space="preserve">Nepal Bank Limited, Kathmandu Banking Office </w:t>
      </w:r>
      <w:r w:rsidRPr="00D158E7">
        <w:rPr>
          <w:i/>
          <w:iCs/>
        </w:rPr>
        <w:t>and submit the receipt of the deposited amount of cash along with the Sealed Quotation.</w:t>
      </w:r>
    </w:p>
    <w:p w:rsidR="00631021" w:rsidRPr="00D158E7" w:rsidRDefault="00631021" w:rsidP="00631021">
      <w:pPr>
        <w:pStyle w:val="ListNumber"/>
        <w:numPr>
          <w:ilvl w:val="0"/>
          <w:numId w:val="2"/>
        </w:numPr>
        <w:tabs>
          <w:tab w:val="clear" w:pos="567"/>
          <w:tab w:val="left" w:pos="374"/>
        </w:tabs>
        <w:ind w:left="374" w:hanging="374"/>
        <w:rPr>
          <w:i/>
          <w:iCs/>
        </w:rPr>
      </w:pPr>
      <w:r w:rsidRPr="00D158E7">
        <w:rPr>
          <w:i/>
          <w:iCs/>
        </w:rPr>
        <w:t>If the last date of purchasing and /or submission falls on a government holiday, then the next working day shall be considered as the last date. In such case the validity period of the bid security shall remain the same as specified for the original last date of bid submission.</w:t>
      </w:r>
    </w:p>
    <w:p w:rsidR="00631021" w:rsidRDefault="00631021" w:rsidP="00631021">
      <w:pPr>
        <w:pStyle w:val="ListNumber"/>
        <w:numPr>
          <w:ilvl w:val="0"/>
          <w:numId w:val="2"/>
        </w:numPr>
        <w:tabs>
          <w:tab w:val="clear" w:pos="567"/>
          <w:tab w:val="clear" w:pos="720"/>
          <w:tab w:val="num" w:pos="374"/>
        </w:tabs>
        <w:suppressAutoHyphens/>
        <w:spacing w:after="0"/>
        <w:ind w:left="374" w:right="-74" w:hanging="374"/>
      </w:pPr>
      <w:r>
        <w:t>The Purchaser</w:t>
      </w:r>
      <w:r w:rsidRPr="00EA547F">
        <w:t xml:space="preserve"> reserves the right to accept or reject, wholly or partly any or all the Sealed Quotations without assigning any reason, whatsoever.</w:t>
      </w:r>
    </w:p>
    <w:p w:rsidR="00631021" w:rsidRPr="00EA547F" w:rsidRDefault="00631021" w:rsidP="00631021">
      <w:pPr>
        <w:pStyle w:val="ListNumber"/>
        <w:numPr>
          <w:ilvl w:val="0"/>
          <w:numId w:val="0"/>
        </w:numPr>
        <w:ind w:left="1269"/>
      </w:pPr>
    </w:p>
    <w:p w:rsidR="00631021" w:rsidRDefault="00631021" w:rsidP="00631021">
      <w:pPr>
        <w:pStyle w:val="Heading1"/>
        <w:jc w:val="center"/>
        <w:rPr>
          <w:u w:val="single"/>
        </w:rPr>
        <w:sectPr w:rsidR="00631021" w:rsidSect="00F375D2">
          <w:pgSz w:w="11907" w:h="16840" w:code="9"/>
          <w:pgMar w:top="1418" w:right="1017" w:bottom="907" w:left="1701" w:header="851" w:footer="851" w:gutter="0"/>
          <w:cols w:space="720"/>
          <w:docGrid w:linePitch="360"/>
        </w:sectPr>
      </w:pPr>
    </w:p>
    <w:p w:rsidR="005513B7" w:rsidRDefault="005513B7" w:rsidP="00631021"/>
    <w:sectPr w:rsidR="005513B7" w:rsidSect="0045028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8A1" w:rsidRDefault="003D08A1" w:rsidP="00631021">
      <w:r>
        <w:separator/>
      </w:r>
    </w:p>
  </w:endnote>
  <w:endnote w:type="continuationSeparator" w:id="0">
    <w:p w:rsidR="003D08A1" w:rsidRDefault="003D08A1" w:rsidP="0063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7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8A1" w:rsidRDefault="003D08A1" w:rsidP="00631021">
      <w:r>
        <w:separator/>
      </w:r>
    </w:p>
  </w:footnote>
  <w:footnote w:type="continuationSeparator" w:id="0">
    <w:p w:rsidR="003D08A1" w:rsidRDefault="003D08A1" w:rsidP="00631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8016583E"/>
    <w:lvl w:ilvl="0">
      <w:start w:val="1"/>
      <w:numFmt w:val="decimal"/>
      <w:pStyle w:val="ListNumber"/>
      <w:lvlText w:val="%1."/>
      <w:lvlJc w:val="left"/>
      <w:pPr>
        <w:tabs>
          <w:tab w:val="num" w:pos="360"/>
        </w:tabs>
        <w:ind w:left="360" w:hanging="360"/>
      </w:p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BA04A7B"/>
    <w:multiLevelType w:val="hybridMultilevel"/>
    <w:tmpl w:val="463CE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21"/>
    <w:rsid w:val="003D08A1"/>
    <w:rsid w:val="00450289"/>
    <w:rsid w:val="0052171F"/>
    <w:rsid w:val="005513B7"/>
    <w:rsid w:val="00594DB1"/>
    <w:rsid w:val="005B4923"/>
    <w:rsid w:val="0061233D"/>
    <w:rsid w:val="00631021"/>
    <w:rsid w:val="00E806E2"/>
    <w:rsid w:val="00E93B68"/>
    <w:rsid w:val="00EE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DF6"/>
  <w15:chartTrackingRefBased/>
  <w15:docId w15:val="{720A15F2-9916-444D-8158-D8695B6D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Mangal"/>
        <w:bCs/>
        <w:sz w:val="24"/>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021"/>
    <w:pPr>
      <w:spacing w:after="0" w:line="240" w:lineRule="auto"/>
    </w:pPr>
    <w:rPr>
      <w:rFonts w:ascii="Arial" w:eastAsia="Times New Roman" w:hAnsi="Arial" w:cs="Arial"/>
      <w:bCs w:val="0"/>
      <w:sz w:val="20"/>
      <w:szCs w:val="24"/>
      <w:lang w:val="en-GB"/>
    </w:rPr>
  </w:style>
  <w:style w:type="paragraph" w:styleId="Heading1">
    <w:name w:val="heading 1"/>
    <w:basedOn w:val="Normal"/>
    <w:next w:val="Normal"/>
    <w:link w:val="Heading1Char"/>
    <w:uiPriority w:val="9"/>
    <w:qFormat/>
    <w:rsid w:val="00631021"/>
    <w:pPr>
      <w:keepNext/>
      <w:tabs>
        <w:tab w:val="left" w:pos="1531"/>
        <w:tab w:val="left" w:pos="1701"/>
      </w:tabs>
      <w:spacing w:after="120"/>
      <w:jc w:val="both"/>
      <w:outlineLvl w:val="0"/>
    </w:pPr>
    <w:rPr>
      <w:b/>
      <w:bCs/>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021"/>
    <w:rPr>
      <w:rFonts w:ascii="Arial" w:eastAsia="Times New Roman" w:hAnsi="Arial" w:cs="Arial"/>
      <w:b/>
      <w:sz w:val="32"/>
      <w:lang w:val="en-GB" w:eastAsia="x-none"/>
    </w:rPr>
  </w:style>
  <w:style w:type="paragraph" w:styleId="Header">
    <w:name w:val="header"/>
    <w:basedOn w:val="Normal"/>
    <w:link w:val="HeaderChar"/>
    <w:autoRedefine/>
    <w:rsid w:val="00631021"/>
    <w:pPr>
      <w:pBdr>
        <w:bottom w:val="single" w:sz="4" w:space="1" w:color="auto"/>
      </w:pBdr>
      <w:tabs>
        <w:tab w:val="center" w:pos="4320"/>
        <w:tab w:val="right" w:pos="8640"/>
      </w:tabs>
    </w:pPr>
    <w:rPr>
      <w:rFonts w:ascii="Times New Roman" w:hAnsi="Times New Roman" w:cs="Times New Roman"/>
      <w:sz w:val="16"/>
    </w:rPr>
  </w:style>
  <w:style w:type="character" w:customStyle="1" w:styleId="HeaderChar">
    <w:name w:val="Header Char"/>
    <w:basedOn w:val="DefaultParagraphFont"/>
    <w:link w:val="Header"/>
    <w:rsid w:val="00631021"/>
    <w:rPr>
      <w:rFonts w:eastAsia="Times New Roman" w:cs="Times New Roman"/>
      <w:bCs w:val="0"/>
      <w:sz w:val="16"/>
      <w:szCs w:val="24"/>
      <w:lang w:val="en-GB"/>
    </w:rPr>
  </w:style>
  <w:style w:type="paragraph" w:styleId="Footer">
    <w:name w:val="footer"/>
    <w:basedOn w:val="Normal"/>
    <w:link w:val="FooterChar"/>
    <w:uiPriority w:val="99"/>
    <w:rsid w:val="00631021"/>
    <w:pPr>
      <w:pBdr>
        <w:top w:val="single" w:sz="4" w:space="1" w:color="auto"/>
      </w:pBdr>
      <w:tabs>
        <w:tab w:val="center" w:pos="4320"/>
        <w:tab w:val="center" w:pos="8505"/>
      </w:tabs>
      <w:spacing w:before="240"/>
      <w:ind w:left="227" w:hanging="227"/>
    </w:pPr>
    <w:rPr>
      <w:sz w:val="16"/>
    </w:rPr>
  </w:style>
  <w:style w:type="character" w:customStyle="1" w:styleId="FooterChar">
    <w:name w:val="Footer Char"/>
    <w:basedOn w:val="DefaultParagraphFont"/>
    <w:link w:val="Footer"/>
    <w:uiPriority w:val="99"/>
    <w:rsid w:val="00631021"/>
    <w:rPr>
      <w:rFonts w:ascii="Arial" w:eastAsia="Times New Roman" w:hAnsi="Arial" w:cs="Arial"/>
      <w:bCs w:val="0"/>
      <w:sz w:val="16"/>
      <w:szCs w:val="24"/>
      <w:lang w:val="en-GB"/>
    </w:rPr>
  </w:style>
  <w:style w:type="character" w:styleId="PageNumber">
    <w:name w:val="page number"/>
    <w:basedOn w:val="DefaultParagraphFont"/>
    <w:rsid w:val="00631021"/>
  </w:style>
  <w:style w:type="character" w:styleId="Hyperlink">
    <w:name w:val="Hyperlink"/>
    <w:uiPriority w:val="99"/>
    <w:rsid w:val="00631021"/>
    <w:rPr>
      <w:color w:val="0000FF"/>
      <w:u w:val="single"/>
    </w:rPr>
  </w:style>
  <w:style w:type="paragraph" w:styleId="ListNumber">
    <w:name w:val="List Number"/>
    <w:basedOn w:val="Normal"/>
    <w:rsid w:val="00631021"/>
    <w:pPr>
      <w:numPr>
        <w:numId w:val="1"/>
      </w:numPr>
      <w:tabs>
        <w:tab w:val="left" w:pos="567"/>
      </w:tabs>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patra.gov.np/egp%20on%20or%20before%201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Yojana Adhikari</dc:creator>
  <cp:keywords/>
  <dc:description/>
  <cp:lastModifiedBy>Yojana Adhikari</cp:lastModifiedBy>
  <cp:revision>4</cp:revision>
  <cp:lastPrinted>2025-05-25T09:38:00Z</cp:lastPrinted>
  <dcterms:created xsi:type="dcterms:W3CDTF">2025-05-25T08:30:00Z</dcterms:created>
  <dcterms:modified xsi:type="dcterms:W3CDTF">2025-05-25T10:43:00Z</dcterms:modified>
</cp:coreProperties>
</file>