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D74" w:rsidRDefault="007B4D74" w:rsidP="00E75BB4">
      <w:pPr>
        <w:suppressAutoHyphens/>
        <w:ind w:left="360" w:right="216"/>
        <w:jc w:val="center"/>
        <w:rPr>
          <w:b/>
          <w:sz w:val="30"/>
          <w:lang w:val="en-GB"/>
        </w:rPr>
      </w:pPr>
    </w:p>
    <w:p w:rsidR="007B4D74" w:rsidRDefault="007B4D74" w:rsidP="007B4D74">
      <w:pPr>
        <w:suppressAutoHyphens/>
        <w:ind w:left="360" w:right="216"/>
        <w:jc w:val="center"/>
        <w:rPr>
          <w:b/>
          <w:sz w:val="30"/>
          <w:lang w:val="en-GB"/>
        </w:rPr>
      </w:pPr>
      <w:r>
        <w:rPr>
          <w:noProof/>
          <w:color w:val="FFFFFF"/>
        </w:rPr>
        <w:drawing>
          <wp:inline distT="0" distB="0" distL="0" distR="0" wp14:anchorId="48AA7CDD" wp14:editId="4F84FF07">
            <wp:extent cx="3111500" cy="933450"/>
            <wp:effectExtent l="0" t="0" r="0" b="0"/>
            <wp:docPr id="1" name="Picture 1" descr="NB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L-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1500" cy="933450"/>
                    </a:xfrm>
                    <a:prstGeom prst="rect">
                      <a:avLst/>
                    </a:prstGeom>
                    <a:noFill/>
                    <a:ln>
                      <a:noFill/>
                    </a:ln>
                  </pic:spPr>
                </pic:pic>
              </a:graphicData>
            </a:graphic>
          </wp:inline>
        </w:drawing>
      </w:r>
    </w:p>
    <w:p w:rsidR="007B4D74" w:rsidRDefault="007B4D74" w:rsidP="007B4D74">
      <w:pPr>
        <w:suppressAutoHyphens/>
        <w:ind w:left="360" w:right="216"/>
        <w:jc w:val="center"/>
        <w:rPr>
          <w:b/>
          <w:sz w:val="30"/>
          <w:lang w:val="en-GB"/>
        </w:rPr>
      </w:pPr>
      <w:r>
        <w:rPr>
          <w:b/>
          <w:sz w:val="30"/>
          <w:lang w:val="en-GB"/>
        </w:rPr>
        <w:t>Head Office</w:t>
      </w:r>
    </w:p>
    <w:p w:rsidR="007B4D74" w:rsidRDefault="007B4D74" w:rsidP="007B4D74">
      <w:pPr>
        <w:suppressAutoHyphens/>
        <w:ind w:left="360" w:right="216"/>
        <w:jc w:val="center"/>
        <w:rPr>
          <w:b/>
          <w:sz w:val="30"/>
          <w:lang w:val="en-GB"/>
        </w:rPr>
      </w:pPr>
      <w:r>
        <w:rPr>
          <w:b/>
          <w:sz w:val="30"/>
          <w:lang w:val="en-GB"/>
        </w:rPr>
        <w:t>General Service Department</w:t>
      </w:r>
    </w:p>
    <w:p w:rsidR="007B4D74" w:rsidRDefault="007B4D74" w:rsidP="007B4D74">
      <w:pPr>
        <w:suppressAutoHyphens/>
        <w:ind w:left="360" w:right="216"/>
        <w:jc w:val="center"/>
        <w:rPr>
          <w:b/>
          <w:szCs w:val="24"/>
          <w:lang w:val="en-GB"/>
        </w:rPr>
      </w:pPr>
      <w:proofErr w:type="spellStart"/>
      <w:r w:rsidRPr="00FA0496">
        <w:rPr>
          <w:b/>
          <w:szCs w:val="24"/>
          <w:lang w:val="en-GB"/>
        </w:rPr>
        <w:t>Dharmapath</w:t>
      </w:r>
      <w:proofErr w:type="spellEnd"/>
      <w:r w:rsidRPr="00FA0496">
        <w:rPr>
          <w:b/>
          <w:szCs w:val="24"/>
          <w:lang w:val="en-GB"/>
        </w:rPr>
        <w:t>, Kathmandu</w:t>
      </w:r>
    </w:p>
    <w:p w:rsidR="007B4D74" w:rsidRPr="00FA0496" w:rsidRDefault="007B4D74" w:rsidP="007B4D74">
      <w:pPr>
        <w:suppressAutoHyphens/>
        <w:ind w:left="360" w:right="216"/>
        <w:jc w:val="center"/>
        <w:rPr>
          <w:b/>
          <w:szCs w:val="24"/>
          <w:lang w:val="en-GB"/>
        </w:rPr>
      </w:pPr>
    </w:p>
    <w:p w:rsidR="007B4D74" w:rsidRPr="00C52D74" w:rsidRDefault="007B4D74" w:rsidP="007B4D74">
      <w:pPr>
        <w:suppressAutoHyphens/>
        <w:ind w:left="360" w:right="216"/>
        <w:jc w:val="center"/>
        <w:rPr>
          <w:b/>
          <w:sz w:val="30"/>
          <w:lang w:val="en-GB"/>
        </w:rPr>
      </w:pPr>
      <w:r w:rsidRPr="00C52D74">
        <w:rPr>
          <w:b/>
          <w:sz w:val="30"/>
          <w:lang w:val="en-GB"/>
        </w:rPr>
        <w:t>Invitation for Bids</w:t>
      </w:r>
    </w:p>
    <w:p w:rsidR="00E75BB4" w:rsidRDefault="00E75BB4" w:rsidP="007B4D74">
      <w:pPr>
        <w:ind w:right="216"/>
        <w:rPr>
          <w:bCs/>
          <w:sz w:val="22"/>
        </w:rPr>
      </w:pPr>
    </w:p>
    <w:p w:rsidR="00E75BB4" w:rsidRPr="00C52D74" w:rsidRDefault="00E75BB4" w:rsidP="00E75BB4">
      <w:pPr>
        <w:ind w:left="360" w:right="216"/>
        <w:jc w:val="center"/>
        <w:rPr>
          <w:bCs/>
          <w:sz w:val="22"/>
        </w:rPr>
      </w:pPr>
      <w:r w:rsidRPr="00C52D74">
        <w:rPr>
          <w:bCs/>
          <w:sz w:val="22"/>
        </w:rPr>
        <w:t>Date of</w:t>
      </w:r>
      <w:r w:rsidRPr="00790A27">
        <w:rPr>
          <w:bCs/>
          <w:sz w:val="22"/>
        </w:rPr>
        <w:t xml:space="preserve"> publication</w:t>
      </w:r>
      <w:r w:rsidRPr="00C52D74">
        <w:rPr>
          <w:bCs/>
          <w:sz w:val="22"/>
        </w:rPr>
        <w:t xml:space="preserve">: </w:t>
      </w:r>
      <w:r>
        <w:rPr>
          <w:bCs/>
          <w:sz w:val="22"/>
        </w:rPr>
        <w:t>2082/04/05</w:t>
      </w:r>
    </w:p>
    <w:p w:rsidR="00E75BB4" w:rsidRPr="00E75A0C" w:rsidRDefault="00E75BB4" w:rsidP="00E75BB4">
      <w:pPr>
        <w:jc w:val="center"/>
        <w:rPr>
          <w:rFonts w:ascii="Calibri" w:hAnsi="Calibri" w:cs="Calibri"/>
          <w:color w:val="000000"/>
          <w:sz w:val="22"/>
          <w:szCs w:val="22"/>
        </w:rPr>
      </w:pPr>
      <w:r w:rsidRPr="00663F87">
        <w:rPr>
          <w:rFonts w:eastAsia="Arial Unicode MS"/>
          <w:spacing w:val="-3"/>
          <w:sz w:val="22"/>
          <w:szCs w:val="22"/>
        </w:rPr>
        <w:t xml:space="preserve">Invitation for Bids No: </w:t>
      </w:r>
      <w:r w:rsidRPr="00E75A0C">
        <w:rPr>
          <w:rFonts w:ascii="Calibri" w:hAnsi="Calibri" w:cs="Calibri"/>
          <w:color w:val="000000"/>
          <w:sz w:val="22"/>
          <w:szCs w:val="22"/>
        </w:rPr>
        <w:t>NBL/NCB</w:t>
      </w:r>
      <w:r>
        <w:rPr>
          <w:rFonts w:ascii="Calibri" w:hAnsi="Calibri" w:cs="Calibri"/>
          <w:color w:val="000000"/>
          <w:sz w:val="22"/>
          <w:szCs w:val="22"/>
        </w:rPr>
        <w:t>01</w:t>
      </w:r>
      <w:r w:rsidRPr="00E75A0C">
        <w:rPr>
          <w:rFonts w:ascii="Calibri" w:hAnsi="Calibri" w:cs="Calibri"/>
          <w:color w:val="000000"/>
          <w:sz w:val="22"/>
          <w:szCs w:val="22"/>
        </w:rPr>
        <w:t>/G08</w:t>
      </w:r>
      <w:r>
        <w:rPr>
          <w:rFonts w:ascii="Calibri" w:hAnsi="Calibri" w:cs="Calibri"/>
          <w:color w:val="000000"/>
          <w:sz w:val="22"/>
          <w:szCs w:val="22"/>
        </w:rPr>
        <w:t>2</w:t>
      </w:r>
      <w:r w:rsidRPr="00E75A0C">
        <w:rPr>
          <w:rFonts w:ascii="Calibri" w:hAnsi="Calibri" w:cs="Calibri"/>
          <w:color w:val="000000"/>
          <w:sz w:val="22"/>
          <w:szCs w:val="22"/>
        </w:rPr>
        <w:t>/8</w:t>
      </w:r>
      <w:r>
        <w:rPr>
          <w:rFonts w:ascii="Calibri" w:hAnsi="Calibri" w:cs="Calibri"/>
          <w:color w:val="000000"/>
          <w:sz w:val="22"/>
          <w:szCs w:val="22"/>
        </w:rPr>
        <w:t>3</w:t>
      </w:r>
    </w:p>
    <w:p w:rsidR="00E75BB4" w:rsidRPr="00C52D74" w:rsidRDefault="00E75BB4" w:rsidP="00E75BB4">
      <w:pPr>
        <w:ind w:left="360" w:right="216"/>
        <w:jc w:val="center"/>
        <w:rPr>
          <w:sz w:val="22"/>
          <w:lang w:val="en-GB"/>
        </w:rPr>
      </w:pPr>
      <w:bookmarkStart w:id="0" w:name="_GoBack"/>
      <w:bookmarkEnd w:id="0"/>
    </w:p>
    <w:p w:rsidR="00E75BB4" w:rsidRPr="00135339" w:rsidRDefault="00E75BB4" w:rsidP="00E75BB4">
      <w:pPr>
        <w:numPr>
          <w:ilvl w:val="0"/>
          <w:numId w:val="1"/>
        </w:numPr>
        <w:autoSpaceDE w:val="0"/>
        <w:autoSpaceDN w:val="0"/>
        <w:adjustRightInd w:val="0"/>
        <w:spacing w:before="120" w:after="120"/>
        <w:ind w:right="216"/>
        <w:rPr>
          <w:sz w:val="22"/>
          <w:szCs w:val="22"/>
        </w:rPr>
      </w:pPr>
      <w:r>
        <w:rPr>
          <w:sz w:val="22"/>
          <w:szCs w:val="22"/>
        </w:rPr>
        <w:t xml:space="preserve">Nepal Bank Limited </w:t>
      </w:r>
      <w:r w:rsidRPr="00135339">
        <w:rPr>
          <w:sz w:val="22"/>
          <w:szCs w:val="22"/>
        </w:rPr>
        <w:t>invites electronic</w:t>
      </w:r>
      <w:r>
        <w:rPr>
          <w:sz w:val="22"/>
          <w:szCs w:val="22"/>
        </w:rPr>
        <w:t xml:space="preserve"> </w:t>
      </w:r>
      <w:r w:rsidRPr="00135339">
        <w:rPr>
          <w:sz w:val="22"/>
          <w:szCs w:val="22"/>
        </w:rPr>
        <w:t>bids from eligible bidders for the procurement of Operational Risk Management Software under National competitive bidding – Single Stage Two Envelope procedures.</w:t>
      </w:r>
    </w:p>
    <w:p w:rsidR="00E75BB4" w:rsidRPr="00D07DB3" w:rsidRDefault="00E75BB4" w:rsidP="00E75BB4">
      <w:pPr>
        <w:numPr>
          <w:ilvl w:val="0"/>
          <w:numId w:val="1"/>
        </w:numPr>
        <w:autoSpaceDE w:val="0"/>
        <w:autoSpaceDN w:val="0"/>
        <w:adjustRightInd w:val="0"/>
        <w:spacing w:before="120" w:after="120"/>
        <w:ind w:right="216"/>
        <w:rPr>
          <w:i/>
          <w:sz w:val="22"/>
          <w:szCs w:val="22"/>
        </w:rPr>
      </w:pPr>
      <w:r w:rsidRPr="00D07DB3">
        <w:rPr>
          <w:sz w:val="22"/>
          <w:szCs w:val="22"/>
        </w:rPr>
        <w:t>Under the Single Stage, Two Envelope Procedure, Bidders are required to submit simultaneously two separate sealed envelopes, one containing (</w:t>
      </w:r>
      <w:proofErr w:type="spellStart"/>
      <w:r w:rsidRPr="00D07DB3">
        <w:rPr>
          <w:sz w:val="22"/>
          <w:szCs w:val="22"/>
        </w:rPr>
        <w:t>i</w:t>
      </w:r>
      <w:proofErr w:type="spellEnd"/>
      <w:r w:rsidRPr="00D07DB3">
        <w:rPr>
          <w:sz w:val="22"/>
          <w:szCs w:val="22"/>
        </w:rPr>
        <w:t>) the Technical Bid and the other (ii) the Price Bid</w:t>
      </w:r>
      <w:r>
        <w:rPr>
          <w:sz w:val="22"/>
          <w:szCs w:val="22"/>
        </w:rPr>
        <w:t xml:space="preserve"> </w:t>
      </w:r>
      <w:r w:rsidRPr="00D07DB3">
        <w:rPr>
          <w:sz w:val="22"/>
          <w:szCs w:val="22"/>
        </w:rPr>
        <w:t xml:space="preserve">as per the provision of ITB 23 of the Bidding Document.  </w:t>
      </w:r>
    </w:p>
    <w:p w:rsidR="00E75BB4" w:rsidRPr="00C52D74" w:rsidRDefault="00E75BB4" w:rsidP="00E75BB4">
      <w:pPr>
        <w:numPr>
          <w:ilvl w:val="0"/>
          <w:numId w:val="1"/>
        </w:numPr>
        <w:autoSpaceDE w:val="0"/>
        <w:autoSpaceDN w:val="0"/>
        <w:adjustRightInd w:val="0"/>
        <w:spacing w:before="120" w:after="120"/>
        <w:ind w:right="216"/>
        <w:rPr>
          <w:sz w:val="22"/>
          <w:szCs w:val="22"/>
          <w:lang w:val="en-GB"/>
        </w:rPr>
      </w:pPr>
      <w:r w:rsidRPr="00C52D74">
        <w:rPr>
          <w:sz w:val="22"/>
          <w:szCs w:val="22"/>
        </w:rPr>
        <w:t xml:space="preserve">Eligible Bidders may obtain further information </w:t>
      </w:r>
      <w:r>
        <w:rPr>
          <w:sz w:val="22"/>
          <w:szCs w:val="22"/>
        </w:rPr>
        <w:t>visiting PPMO e-GP system www.bolpatra.gov.np/egp</w:t>
      </w:r>
      <w:r w:rsidRPr="00C52D74">
        <w:rPr>
          <w:sz w:val="22"/>
          <w:szCs w:val="22"/>
        </w:rPr>
        <w:t>.</w:t>
      </w:r>
    </w:p>
    <w:p w:rsidR="00E75BB4" w:rsidRPr="00290D83" w:rsidRDefault="00E75BB4" w:rsidP="00E75BB4">
      <w:pPr>
        <w:numPr>
          <w:ilvl w:val="0"/>
          <w:numId w:val="1"/>
        </w:numPr>
        <w:autoSpaceDE w:val="0"/>
        <w:autoSpaceDN w:val="0"/>
        <w:adjustRightInd w:val="0"/>
        <w:spacing w:before="120" w:after="120"/>
        <w:ind w:right="216"/>
        <w:rPr>
          <w:sz w:val="22"/>
          <w:szCs w:val="22"/>
        </w:rPr>
      </w:pPr>
      <w:r w:rsidRPr="00290D83">
        <w:rPr>
          <w:sz w:val="22"/>
          <w:szCs w:val="22"/>
        </w:rPr>
        <w:t>Bidder to submit their bid electronically may download the bidding documents for e-submission from PPMO’s e-GP system www.bolpatra.gov.np/egp. Bidders, submitting their bid electronically, should deposit the cost of bidding document</w:t>
      </w:r>
      <w:r>
        <w:rPr>
          <w:sz w:val="22"/>
          <w:szCs w:val="22"/>
        </w:rPr>
        <w:t xml:space="preserve"> Rs.3,000.00</w:t>
      </w:r>
      <w:r w:rsidRPr="00290D83">
        <w:rPr>
          <w:sz w:val="22"/>
          <w:szCs w:val="22"/>
        </w:rPr>
        <w:t xml:space="preserve"> in the </w:t>
      </w:r>
      <w:r>
        <w:rPr>
          <w:sz w:val="22"/>
          <w:szCs w:val="22"/>
        </w:rPr>
        <w:t>following</w:t>
      </w:r>
      <w:r w:rsidRPr="00290D83">
        <w:rPr>
          <w:sz w:val="22"/>
          <w:szCs w:val="22"/>
        </w:rPr>
        <w:t xml:space="preserve"> account as specified below.</w:t>
      </w:r>
    </w:p>
    <w:p w:rsidR="00E75BB4" w:rsidRPr="00EB37DF" w:rsidRDefault="00E75BB4" w:rsidP="00E75BB4">
      <w:pPr>
        <w:widowControl w:val="0"/>
        <w:autoSpaceDE w:val="0"/>
        <w:autoSpaceDN w:val="0"/>
        <w:adjustRightInd w:val="0"/>
        <w:spacing w:line="280" w:lineRule="exact"/>
        <w:ind w:left="720" w:right="1188"/>
        <w:rPr>
          <w:rFonts w:eastAsia="Arial Unicode MS"/>
          <w:bCs/>
          <w:iCs/>
          <w:spacing w:val="-5"/>
          <w:sz w:val="22"/>
          <w:szCs w:val="22"/>
        </w:rPr>
      </w:pPr>
      <w:r w:rsidRPr="00EB37DF">
        <w:rPr>
          <w:rFonts w:eastAsia="Arial Unicode MS"/>
          <w:bCs/>
          <w:iCs/>
          <w:spacing w:val="-5"/>
          <w:sz w:val="22"/>
          <w:szCs w:val="22"/>
        </w:rPr>
        <w:t xml:space="preserve">Information to deposit the cost of bidding document in Bank: </w:t>
      </w:r>
    </w:p>
    <w:p w:rsidR="00E75BB4" w:rsidRPr="00EB37DF" w:rsidRDefault="00E75BB4" w:rsidP="00E75BB4">
      <w:pPr>
        <w:widowControl w:val="0"/>
        <w:autoSpaceDE w:val="0"/>
        <w:autoSpaceDN w:val="0"/>
        <w:adjustRightInd w:val="0"/>
        <w:spacing w:line="280" w:lineRule="exact"/>
        <w:ind w:left="720" w:right="1188"/>
        <w:rPr>
          <w:rFonts w:eastAsia="Arial Unicode MS"/>
          <w:bCs/>
          <w:iCs/>
          <w:spacing w:val="-5"/>
          <w:sz w:val="22"/>
          <w:szCs w:val="22"/>
        </w:rPr>
      </w:pPr>
      <w:r w:rsidRPr="00EB37DF">
        <w:rPr>
          <w:rFonts w:eastAsia="Arial Unicode MS"/>
          <w:bCs/>
          <w:iCs/>
          <w:spacing w:val="-5"/>
          <w:sz w:val="22"/>
          <w:szCs w:val="22"/>
        </w:rPr>
        <w:t xml:space="preserve">Name of the Bank: Nepal Bank Limited     </w:t>
      </w:r>
    </w:p>
    <w:p w:rsidR="00E75BB4" w:rsidRPr="00EB37DF" w:rsidRDefault="00E75BB4" w:rsidP="00E75BB4">
      <w:pPr>
        <w:widowControl w:val="0"/>
        <w:autoSpaceDE w:val="0"/>
        <w:autoSpaceDN w:val="0"/>
        <w:adjustRightInd w:val="0"/>
        <w:spacing w:line="280" w:lineRule="exact"/>
        <w:ind w:left="720" w:right="1188"/>
        <w:rPr>
          <w:rFonts w:eastAsia="Arial Unicode MS"/>
          <w:bCs/>
          <w:iCs/>
          <w:spacing w:val="-5"/>
          <w:sz w:val="22"/>
          <w:szCs w:val="22"/>
        </w:rPr>
      </w:pPr>
      <w:r w:rsidRPr="00EB37DF">
        <w:rPr>
          <w:rFonts w:eastAsia="Arial Unicode MS"/>
          <w:bCs/>
          <w:iCs/>
          <w:spacing w:val="-5"/>
          <w:sz w:val="22"/>
          <w:szCs w:val="22"/>
        </w:rPr>
        <w:t>Name of Office: Kathmandu Banking Office</w:t>
      </w:r>
    </w:p>
    <w:p w:rsidR="00E75BB4" w:rsidRPr="00EB37DF" w:rsidRDefault="00E75BB4" w:rsidP="00E75BB4">
      <w:pPr>
        <w:widowControl w:val="0"/>
        <w:autoSpaceDE w:val="0"/>
        <w:autoSpaceDN w:val="0"/>
        <w:adjustRightInd w:val="0"/>
        <w:spacing w:line="280" w:lineRule="exact"/>
        <w:ind w:left="720" w:right="1188"/>
        <w:rPr>
          <w:rFonts w:eastAsia="Arial Unicode MS"/>
          <w:bCs/>
          <w:iCs/>
          <w:spacing w:val="-5"/>
          <w:sz w:val="22"/>
          <w:szCs w:val="22"/>
        </w:rPr>
      </w:pPr>
      <w:r w:rsidRPr="00EB37DF">
        <w:rPr>
          <w:rFonts w:eastAsia="Arial Unicode MS"/>
          <w:bCs/>
          <w:iCs/>
          <w:spacing w:val="-5"/>
          <w:sz w:val="22"/>
          <w:szCs w:val="22"/>
        </w:rPr>
        <w:t>Office Account no: 0020010671123000001</w:t>
      </w:r>
    </w:p>
    <w:p w:rsidR="00E75BB4" w:rsidRPr="00EB37DF" w:rsidRDefault="00E75BB4" w:rsidP="00E75BB4">
      <w:pPr>
        <w:widowControl w:val="0"/>
        <w:autoSpaceDE w:val="0"/>
        <w:autoSpaceDN w:val="0"/>
        <w:adjustRightInd w:val="0"/>
        <w:spacing w:line="280" w:lineRule="exact"/>
        <w:ind w:left="720" w:right="1188"/>
        <w:rPr>
          <w:rFonts w:eastAsia="Arial Unicode MS"/>
          <w:bCs/>
          <w:iCs/>
          <w:spacing w:val="-5"/>
          <w:sz w:val="22"/>
          <w:szCs w:val="22"/>
        </w:rPr>
      </w:pPr>
      <w:r w:rsidRPr="00EB37DF">
        <w:rPr>
          <w:rFonts w:eastAsia="Arial Unicode MS"/>
          <w:bCs/>
          <w:iCs/>
          <w:spacing w:val="-5"/>
          <w:sz w:val="22"/>
          <w:szCs w:val="22"/>
        </w:rPr>
        <w:t>Office Account Name: NBL Tender/ Sealed Quotation/ Listing</w:t>
      </w:r>
    </w:p>
    <w:p w:rsidR="00E75BB4" w:rsidRPr="00E10DB6" w:rsidRDefault="00E75BB4" w:rsidP="00E75BB4">
      <w:pPr>
        <w:numPr>
          <w:ilvl w:val="0"/>
          <w:numId w:val="1"/>
        </w:numPr>
        <w:autoSpaceDE w:val="0"/>
        <w:autoSpaceDN w:val="0"/>
        <w:adjustRightInd w:val="0"/>
        <w:spacing w:before="120" w:after="120"/>
        <w:ind w:right="216"/>
        <w:rPr>
          <w:sz w:val="22"/>
          <w:szCs w:val="22"/>
          <w:highlight w:val="yellow"/>
        </w:rPr>
      </w:pPr>
      <w:r w:rsidRPr="00CC20B6">
        <w:rPr>
          <w:sz w:val="22"/>
          <w:szCs w:val="22"/>
        </w:rPr>
        <w:t xml:space="preserve">Pre-bid meeting shall be held at </w:t>
      </w:r>
      <w:r>
        <w:rPr>
          <w:sz w:val="22"/>
          <w:szCs w:val="22"/>
        </w:rPr>
        <w:t>11:30 AM on 2082/04/16.</w:t>
      </w:r>
    </w:p>
    <w:p w:rsidR="00E75BB4" w:rsidRPr="00D07DB3" w:rsidRDefault="00E75BB4" w:rsidP="00E75BB4">
      <w:pPr>
        <w:numPr>
          <w:ilvl w:val="0"/>
          <w:numId w:val="1"/>
        </w:numPr>
        <w:autoSpaceDE w:val="0"/>
        <w:autoSpaceDN w:val="0"/>
        <w:adjustRightInd w:val="0"/>
        <w:spacing w:before="120" w:after="120"/>
        <w:ind w:right="216"/>
        <w:rPr>
          <w:sz w:val="22"/>
          <w:szCs w:val="22"/>
        </w:rPr>
      </w:pPr>
      <w:r>
        <w:rPr>
          <w:sz w:val="22"/>
          <w:szCs w:val="22"/>
        </w:rPr>
        <w:t>E</w:t>
      </w:r>
      <w:r w:rsidRPr="00290D83">
        <w:rPr>
          <w:sz w:val="22"/>
          <w:szCs w:val="22"/>
        </w:rPr>
        <w:t xml:space="preserve">lectronic bids must be submitted to the office </w:t>
      </w:r>
      <w:r w:rsidRPr="00D07DB3">
        <w:rPr>
          <w:sz w:val="22"/>
          <w:szCs w:val="22"/>
        </w:rPr>
        <w:t>through PPMO’s e-GP system</w:t>
      </w:r>
      <w:r>
        <w:rPr>
          <w:sz w:val="22"/>
          <w:szCs w:val="22"/>
        </w:rPr>
        <w:t xml:space="preserve"> </w:t>
      </w:r>
      <w:hyperlink r:id="rId6" w:history="1">
        <w:r w:rsidRPr="00006B44">
          <w:rPr>
            <w:rStyle w:val="Hyperlink"/>
            <w:sz w:val="22"/>
          </w:rPr>
          <w:t>www.bolpatra.gov.np/egp</w:t>
        </w:r>
        <w:r w:rsidRPr="00006B44">
          <w:rPr>
            <w:rStyle w:val="Hyperlink"/>
            <w:sz w:val="22"/>
            <w:szCs w:val="22"/>
          </w:rPr>
          <w:t xml:space="preserve"> on or before </w:t>
        </w:r>
        <w:r w:rsidRPr="00006B44">
          <w:rPr>
            <w:rStyle w:val="Hyperlink"/>
            <w:b/>
            <w:bCs/>
            <w:i/>
            <w:iCs/>
            <w:sz w:val="22"/>
            <w:szCs w:val="22"/>
          </w:rPr>
          <w:t>11:30</w:t>
        </w:r>
      </w:hyperlink>
      <w:r>
        <w:rPr>
          <w:b/>
          <w:bCs/>
          <w:i/>
          <w:iCs/>
          <w:sz w:val="22"/>
          <w:szCs w:val="22"/>
        </w:rPr>
        <w:t xml:space="preserve"> AM</w:t>
      </w:r>
      <w:r w:rsidRPr="00D07DB3">
        <w:rPr>
          <w:sz w:val="22"/>
          <w:szCs w:val="22"/>
        </w:rPr>
        <w:t xml:space="preserve"> on </w:t>
      </w:r>
      <w:r>
        <w:rPr>
          <w:b/>
          <w:bCs/>
          <w:i/>
          <w:iCs/>
          <w:sz w:val="22"/>
          <w:szCs w:val="22"/>
        </w:rPr>
        <w:t>2082/05/04</w:t>
      </w:r>
      <w:r w:rsidRPr="00D07DB3">
        <w:rPr>
          <w:sz w:val="22"/>
          <w:szCs w:val="22"/>
        </w:rPr>
        <w:t xml:space="preserve">. Bids received after this deadline will be rejected. </w:t>
      </w:r>
    </w:p>
    <w:p w:rsidR="00E75BB4" w:rsidRDefault="00E75BB4" w:rsidP="00E75BB4">
      <w:pPr>
        <w:numPr>
          <w:ilvl w:val="0"/>
          <w:numId w:val="1"/>
        </w:numPr>
        <w:autoSpaceDE w:val="0"/>
        <w:autoSpaceDN w:val="0"/>
        <w:adjustRightInd w:val="0"/>
        <w:spacing w:before="120" w:after="120"/>
        <w:ind w:right="216"/>
        <w:rPr>
          <w:sz w:val="22"/>
          <w:szCs w:val="22"/>
        </w:rPr>
      </w:pPr>
      <w:r w:rsidRPr="00E839B9">
        <w:rPr>
          <w:sz w:val="22"/>
          <w:szCs w:val="22"/>
        </w:rPr>
        <w:t xml:space="preserve">The bids will be opened in the presence of Bidders' representatives who choose to attend at 12:30 PM </w:t>
      </w:r>
      <w:r>
        <w:rPr>
          <w:sz w:val="22"/>
          <w:szCs w:val="22"/>
        </w:rPr>
        <w:t xml:space="preserve">on 2082/05/04 </w:t>
      </w:r>
      <w:r w:rsidRPr="00E839B9">
        <w:rPr>
          <w:sz w:val="22"/>
          <w:szCs w:val="22"/>
        </w:rPr>
        <w:t xml:space="preserve">at the office of General Service Department, </w:t>
      </w:r>
      <w:proofErr w:type="spellStart"/>
      <w:r w:rsidRPr="00E839B9">
        <w:rPr>
          <w:sz w:val="22"/>
          <w:szCs w:val="22"/>
        </w:rPr>
        <w:t>Bhugolpark</w:t>
      </w:r>
      <w:proofErr w:type="spellEnd"/>
      <w:r w:rsidRPr="00E839B9">
        <w:rPr>
          <w:sz w:val="22"/>
          <w:szCs w:val="22"/>
        </w:rPr>
        <w:t xml:space="preserve">, Kathmandu. Bids must be valid for a period of </w:t>
      </w:r>
      <w:r w:rsidRPr="00E839B9">
        <w:rPr>
          <w:b/>
          <w:bCs/>
          <w:i/>
          <w:iCs/>
          <w:sz w:val="22"/>
          <w:szCs w:val="22"/>
        </w:rPr>
        <w:t>120 days</w:t>
      </w:r>
      <w:r w:rsidRPr="00E839B9">
        <w:rPr>
          <w:sz w:val="22"/>
          <w:szCs w:val="22"/>
        </w:rPr>
        <w:t xml:space="preserve"> from the date of bid opening and must be accompanied by a bid security or scanned copy of the bid security in pdf format in case of e-bid, amounting to a minimum of NRs</w:t>
      </w:r>
      <w:r w:rsidRPr="00E839B9">
        <w:rPr>
          <w:b/>
          <w:bCs/>
          <w:i/>
          <w:iCs/>
          <w:sz w:val="22"/>
          <w:szCs w:val="22"/>
        </w:rPr>
        <w:t>.55,000.00</w:t>
      </w:r>
      <w:r w:rsidRPr="00E839B9">
        <w:rPr>
          <w:sz w:val="22"/>
          <w:szCs w:val="22"/>
        </w:rPr>
        <w:t>, which shall be valid for 30 days beyond the validity period of the bid</w:t>
      </w:r>
      <w:r>
        <w:rPr>
          <w:sz w:val="22"/>
          <w:szCs w:val="22"/>
        </w:rPr>
        <w:t>.</w:t>
      </w:r>
    </w:p>
    <w:p w:rsidR="00E75BB4" w:rsidRPr="00E839B9" w:rsidRDefault="00E75BB4" w:rsidP="00E75BB4">
      <w:pPr>
        <w:numPr>
          <w:ilvl w:val="0"/>
          <w:numId w:val="1"/>
        </w:numPr>
        <w:autoSpaceDE w:val="0"/>
        <w:autoSpaceDN w:val="0"/>
        <w:adjustRightInd w:val="0"/>
        <w:spacing w:before="120" w:after="120"/>
        <w:ind w:right="216"/>
        <w:rPr>
          <w:sz w:val="22"/>
          <w:szCs w:val="22"/>
        </w:rPr>
      </w:pPr>
      <w:r w:rsidRPr="00E839B9">
        <w:rPr>
          <w:sz w:val="22"/>
          <w:szCs w:val="22"/>
        </w:rPr>
        <w:t>If the last date of purchasing and /or submission falls on a government holiday, then the next working day shall be considered as the last date. In such case the validity period of the bid and bid security shall remain the same as specified for the original last date of bid submission.</w:t>
      </w:r>
    </w:p>
    <w:p w:rsidR="00E75BB4" w:rsidRDefault="00E75BB4" w:rsidP="00E75BB4">
      <w:pPr>
        <w:autoSpaceDE w:val="0"/>
        <w:autoSpaceDN w:val="0"/>
        <w:adjustRightInd w:val="0"/>
        <w:spacing w:before="120" w:after="120"/>
        <w:ind w:left="360" w:right="216"/>
        <w:rPr>
          <w:sz w:val="22"/>
          <w:szCs w:val="22"/>
        </w:rPr>
      </w:pPr>
    </w:p>
    <w:p w:rsidR="00E75BB4" w:rsidRPr="00290D83" w:rsidRDefault="00E75BB4" w:rsidP="00E75BB4">
      <w:pPr>
        <w:autoSpaceDE w:val="0"/>
        <w:autoSpaceDN w:val="0"/>
        <w:adjustRightInd w:val="0"/>
        <w:spacing w:before="120" w:after="120"/>
        <w:ind w:left="360" w:right="216"/>
        <w:rPr>
          <w:sz w:val="22"/>
          <w:szCs w:val="22"/>
        </w:rPr>
      </w:pPr>
    </w:p>
    <w:p w:rsidR="005513B7" w:rsidRDefault="005513B7"/>
    <w:sectPr w:rsidR="005513B7" w:rsidSect="00450289">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7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46CAA"/>
    <w:multiLevelType w:val="hybridMultilevel"/>
    <w:tmpl w:val="107E2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B4"/>
    <w:rsid w:val="00450289"/>
    <w:rsid w:val="005513B7"/>
    <w:rsid w:val="0061233D"/>
    <w:rsid w:val="007B4D74"/>
    <w:rsid w:val="007B5519"/>
    <w:rsid w:val="00E75BB4"/>
    <w:rsid w:val="00E80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9A17"/>
  <w15:chartTrackingRefBased/>
  <w15:docId w15:val="{19A95FDA-B2D1-44D2-8F01-789A9E26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Mangal"/>
        <w:bCs/>
        <w:sz w:val="24"/>
        <w:szCs w:val="3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BB4"/>
    <w:pPr>
      <w:spacing w:after="0" w:line="240" w:lineRule="auto"/>
      <w:jc w:val="both"/>
    </w:pPr>
    <w:rPr>
      <w:rFonts w:eastAsia="Times New Roman" w:cs="Times New Roman"/>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5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lpatra.gov.np/egp%20on%20or%20before%2011:3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Yojana Adhikari</dc:creator>
  <cp:keywords/>
  <dc:description/>
  <cp:lastModifiedBy>Yojana Adhikari</cp:lastModifiedBy>
  <cp:revision>4</cp:revision>
  <cp:lastPrinted>2025-07-20T11:02:00Z</cp:lastPrinted>
  <dcterms:created xsi:type="dcterms:W3CDTF">2025-07-20T11:01:00Z</dcterms:created>
  <dcterms:modified xsi:type="dcterms:W3CDTF">2025-07-20T11:02:00Z</dcterms:modified>
</cp:coreProperties>
</file>